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858C8" w14:textId="48A3BE58" w:rsidR="007225D3" w:rsidRDefault="008D173E">
      <w:pPr>
        <w:rPr>
          <w:rFonts w:eastAsia="Times New Roman" w:cs="Times New Roman"/>
          <w:b/>
          <w:color w:val="000000"/>
          <w:szCs w:val="24"/>
        </w:rPr>
      </w:pPr>
      <w:r>
        <w:rPr>
          <w:rFonts w:eastAsia="Times New Roman" w:cs="Times New Roman"/>
          <w:b/>
          <w:color w:val="000000"/>
          <w:szCs w:val="24"/>
        </w:rPr>
        <w:t>SC 10</w:t>
      </w:r>
      <w:r w:rsidR="009F4DEC">
        <w:rPr>
          <w:rFonts w:eastAsia="Times New Roman" w:cs="Times New Roman"/>
          <w:b/>
          <w:color w:val="000000"/>
          <w:szCs w:val="24"/>
        </w:rPr>
        <w:t>3</w:t>
      </w:r>
      <w:r w:rsidR="007225D3">
        <w:rPr>
          <w:rFonts w:eastAsia="Times New Roman" w:cs="Times New Roman"/>
          <w:b/>
          <w:color w:val="000000"/>
          <w:szCs w:val="24"/>
        </w:rPr>
        <w:t xml:space="preserve"> </w:t>
      </w:r>
      <w:r w:rsidR="009F4DEC">
        <w:rPr>
          <w:rFonts w:eastAsia="Times New Roman" w:cs="Times New Roman"/>
          <w:b/>
          <w:color w:val="000000"/>
          <w:szCs w:val="24"/>
        </w:rPr>
        <w:t xml:space="preserve">- </w:t>
      </w:r>
      <w:r>
        <w:rPr>
          <w:rFonts w:eastAsia="Times New Roman" w:cs="Times New Roman"/>
          <w:b/>
          <w:color w:val="000000"/>
          <w:szCs w:val="24"/>
        </w:rPr>
        <w:t xml:space="preserve">Antropologia </w:t>
      </w:r>
    </w:p>
    <w:p w14:paraId="0615D16A" w14:textId="52602C82" w:rsidR="0081681A" w:rsidRPr="007225D3" w:rsidRDefault="008D173E">
      <w:pPr>
        <w:rPr>
          <w:rFonts w:eastAsia="Times New Roman" w:cs="Times New Roman"/>
          <w:b/>
          <w:color w:val="000000"/>
          <w:szCs w:val="24"/>
        </w:rPr>
      </w:pPr>
      <w:r>
        <w:rPr>
          <w:rFonts w:eastAsia="Times New Roman" w:cs="Times New Roman"/>
          <w:b/>
          <w:color w:val="000000"/>
          <w:szCs w:val="24"/>
        </w:rPr>
        <w:t>Prof Sharzad Houshmand Zadeh </w:t>
      </w:r>
      <w:r>
        <w:rPr>
          <w:rFonts w:eastAsia="Times New Roman" w:cs="Times New Roman"/>
          <w:color w:val="333333"/>
          <w:szCs w:val="24"/>
          <w:highlight w:val="white"/>
        </w:rPr>
        <w:t xml:space="preserve">teologa musulmana, è nata a Teheran e vive a Roma. Già docente di Studi Islamici alla Pontificia Università Gregoriana, docente invitata di Studi Islamici alla Pontificia Facoltà Teologica Marianum; lettrice di Lingua e letteratura persiana alla Sapienza. È vice presidente della Consulta femminile del Pontificio Consiglio della Cultura e membro del Consiglio relazioni con l’Islam italiano del ministero Interno. </w:t>
      </w:r>
      <w:proofErr w:type="gramStart"/>
      <w:r>
        <w:rPr>
          <w:rFonts w:eastAsia="Times New Roman" w:cs="Times New Roman"/>
          <w:color w:val="333333"/>
          <w:szCs w:val="24"/>
          <w:highlight w:val="white"/>
        </w:rPr>
        <w:t>E’</w:t>
      </w:r>
      <w:proofErr w:type="gramEnd"/>
      <w:r>
        <w:rPr>
          <w:rFonts w:eastAsia="Times New Roman" w:cs="Times New Roman"/>
          <w:color w:val="333333"/>
          <w:szCs w:val="24"/>
          <w:highlight w:val="white"/>
        </w:rPr>
        <w:t xml:space="preserve"> consulente scientifica del Centro dialogo interreligioso dei Focolari e membro del Comitato direttivo del Centro interconfessionale per la pace, copresidente dell’Organizzazione religioni per la pace d’Italia, presidente dell’associazione Donne per la dignità, copresidente dell’associazione Karol Wojtiła. Dopo gli studi nel Centro secolare e tradizionale dell’Islam sciita nella Città Santa di Qom, si è specializzata in Teologia Islamica all’Università di Teheran, poi laureata in Scienze religiose alla Pontificia Università dell’Italia Meridionale. Nel 1999 Licenza in Teologia Fondamentale Cristiana alla Pontificia Università Lateranense. È nel Comitato di Direzione di Donne Chiesa Mondo dell’Osservatore Romano</w:t>
      </w:r>
    </w:p>
    <w:sectPr w:rsidR="0081681A" w:rsidRPr="007225D3" w:rsidSect="003C0F94">
      <w:pgSz w:w="11906" w:h="16838" w:code="9"/>
      <w:pgMar w:top="1418" w:right="1701" w:bottom="1418"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40C0F"/>
    <w:multiLevelType w:val="multilevel"/>
    <w:tmpl w:val="FBF0BC3C"/>
    <w:styleLink w:val="Stile1"/>
    <w:lvl w:ilvl="0">
      <w:start w:val="1"/>
      <w:numFmt w:val="decimal"/>
      <w:lvlText w:val="%1"/>
      <w:lvlJc w:val="left"/>
      <w:pPr>
        <w:ind w:left="0" w:firstLine="0"/>
      </w:pPr>
      <w:rPr>
        <w:rFonts w:ascii="Times New Roman" w:hAnsi="Times New Roman" w:hint="default"/>
        <w:color w:val="auto"/>
      </w:rPr>
    </w:lvl>
    <w:lvl w:ilvl="1">
      <w:start w:val="1"/>
      <w:numFmt w:val="decimal"/>
      <w:suff w:val="space"/>
      <w:lvlText w:val="%2.2."/>
      <w:lvlJc w:val="left"/>
      <w:pPr>
        <w:ind w:left="357" w:hanging="357"/>
      </w:pPr>
      <w:rPr>
        <w:rFonts w:hint="default"/>
        <w:i w:val="0"/>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num w:numId="1" w16cid:durableId="61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3E"/>
    <w:rsid w:val="00207D3C"/>
    <w:rsid w:val="00301B93"/>
    <w:rsid w:val="003C0F94"/>
    <w:rsid w:val="007225D3"/>
    <w:rsid w:val="0081681A"/>
    <w:rsid w:val="008D173E"/>
    <w:rsid w:val="008F7265"/>
    <w:rsid w:val="009F4DEC"/>
    <w:rsid w:val="00A04473"/>
    <w:rsid w:val="00A71456"/>
    <w:rsid w:val="00C62F60"/>
    <w:rsid w:val="00ED5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28A3"/>
  <w15:chartTrackingRefBased/>
  <w15:docId w15:val="{F00C7098-A49D-4C3C-B6F2-96600234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473"/>
    <w:pPr>
      <w:spacing w:line="360" w:lineRule="auto"/>
      <w:jc w:val="both"/>
    </w:pPr>
    <w:rPr>
      <w:rFonts w:ascii="Times New Roman" w:hAnsi="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207D3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balzano</dc:creator>
  <cp:keywords/>
  <dc:description/>
  <cp:lastModifiedBy>mario balzano</cp:lastModifiedBy>
  <cp:revision>3</cp:revision>
  <dcterms:created xsi:type="dcterms:W3CDTF">2025-01-02T12:28:00Z</dcterms:created>
  <dcterms:modified xsi:type="dcterms:W3CDTF">2025-01-02T12:58:00Z</dcterms:modified>
</cp:coreProperties>
</file>